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7686"/>
      </w:tblGrid>
      <w:tr w:rsidR="003F4F15" w:rsidRPr="009C5473" w:rsidTr="003F4F15">
        <w:tc>
          <w:tcPr>
            <w:tcW w:w="1536" w:type="dxa"/>
          </w:tcPr>
          <w:p w:rsidR="003F4F15" w:rsidRPr="009C5473" w:rsidRDefault="003F4F15" w:rsidP="009C5473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C5473">
              <w:rPr>
                <w:rFonts w:asciiTheme="minorHAnsi" w:hAnsiTheme="minorHAnsi" w:cstheme="minorHAnsi"/>
                <w:noProof/>
                <w:sz w:val="22"/>
                <w:szCs w:val="22"/>
                <w:lang w:eastAsia="nl-BE"/>
              </w:rPr>
              <w:drawing>
                <wp:inline distT="0" distB="0" distL="0" distR="0" wp14:anchorId="17502754" wp14:editId="79017823">
                  <wp:extent cx="838200" cy="838200"/>
                  <wp:effectExtent l="0" t="0" r="0" b="0"/>
                  <wp:docPr id="2" name="Afbeelding 2" descr="Afbeeldingsresultaat voor wereldraad wevelge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wereldraad wevelge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</w:tcPr>
          <w:p w:rsidR="003F4F15" w:rsidRPr="009C5473" w:rsidRDefault="003F4F15" w:rsidP="009C5473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32"/>
                <w:szCs w:val="32"/>
                <w:lang w:val="nl-NL"/>
              </w:rPr>
            </w:pPr>
            <w:r w:rsidRPr="009C5473">
              <w:rPr>
                <w:rFonts w:asciiTheme="minorHAnsi" w:hAnsiTheme="minorHAnsi" w:cstheme="minorHAnsi"/>
                <w:b/>
                <w:bCs/>
                <w:sz w:val="32"/>
                <w:szCs w:val="32"/>
                <w:lang w:val="nl-NL"/>
              </w:rPr>
              <w:t>Wereldraad</w:t>
            </w:r>
            <w:r w:rsidR="00CA3E40" w:rsidRPr="009C5473">
              <w:rPr>
                <w:rFonts w:asciiTheme="minorHAnsi" w:hAnsiTheme="minorHAnsi" w:cstheme="minorHAnsi"/>
                <w:b/>
                <w:bCs/>
                <w:sz w:val="32"/>
                <w:szCs w:val="32"/>
                <w:lang w:val="nl-NL"/>
              </w:rPr>
              <w:t xml:space="preserve"> </w:t>
            </w:r>
            <w:r w:rsidR="005A4533" w:rsidRPr="009C5473">
              <w:rPr>
                <w:rFonts w:asciiTheme="minorHAnsi" w:hAnsiTheme="minorHAnsi" w:cstheme="minorHAnsi"/>
                <w:b/>
                <w:bCs/>
                <w:sz w:val="32"/>
                <w:szCs w:val="32"/>
                <w:lang w:val="nl-NL"/>
              </w:rPr>
              <w:t>verslag</w:t>
            </w:r>
          </w:p>
          <w:p w:rsidR="003F4F15" w:rsidRPr="009C5473" w:rsidRDefault="007A1214" w:rsidP="009C5473">
            <w:pPr>
              <w:spacing w:after="120"/>
              <w:jc w:val="center"/>
              <w:rPr>
                <w:rFonts w:asciiTheme="minorHAnsi" w:hAnsiTheme="minorHAnsi" w:cstheme="minorHAnsi"/>
                <w:sz w:val="32"/>
                <w:szCs w:val="32"/>
                <w:lang w:val="nl-NL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  <w:lang w:val="nl-NL"/>
              </w:rPr>
              <w:t>2</w:t>
            </w:r>
            <w:r w:rsidR="00C9494A">
              <w:rPr>
                <w:rFonts w:asciiTheme="minorHAnsi" w:hAnsiTheme="minorHAnsi" w:cstheme="minorHAnsi"/>
                <w:bCs/>
                <w:sz w:val="32"/>
                <w:szCs w:val="32"/>
                <w:lang w:val="nl-NL"/>
              </w:rPr>
              <w:t>5 juni</w:t>
            </w:r>
            <w:r w:rsidR="005A4533" w:rsidRPr="009C5473">
              <w:rPr>
                <w:rFonts w:asciiTheme="minorHAnsi" w:hAnsiTheme="minorHAnsi" w:cstheme="minorHAnsi"/>
                <w:sz w:val="32"/>
                <w:szCs w:val="32"/>
                <w:lang w:val="nl-NL"/>
              </w:rPr>
              <w:t xml:space="preserve"> </w:t>
            </w:r>
            <w:r w:rsidR="00B31EA4" w:rsidRPr="009C5473">
              <w:rPr>
                <w:rFonts w:asciiTheme="minorHAnsi" w:hAnsiTheme="minorHAnsi" w:cstheme="minorHAnsi"/>
                <w:sz w:val="32"/>
                <w:szCs w:val="32"/>
                <w:lang w:val="nl-NL"/>
              </w:rPr>
              <w:t>2019</w:t>
            </w:r>
            <w:r w:rsidR="001B3020" w:rsidRPr="009C5473">
              <w:rPr>
                <w:rFonts w:asciiTheme="minorHAnsi" w:hAnsiTheme="minorHAnsi" w:cstheme="minorHAnsi"/>
                <w:sz w:val="32"/>
                <w:szCs w:val="32"/>
                <w:lang w:val="nl-NL"/>
              </w:rPr>
              <w:t xml:space="preserve"> - </w:t>
            </w:r>
            <w:r w:rsidR="005A4533" w:rsidRPr="009C5473">
              <w:rPr>
                <w:rFonts w:asciiTheme="minorHAnsi" w:hAnsiTheme="minorHAnsi" w:cstheme="minorHAnsi"/>
                <w:sz w:val="32"/>
                <w:szCs w:val="32"/>
                <w:lang w:val="nl-NL"/>
              </w:rPr>
              <w:t>19.</w:t>
            </w:r>
            <w:r w:rsidR="003F4F15" w:rsidRPr="009C5473">
              <w:rPr>
                <w:rFonts w:asciiTheme="minorHAnsi" w:hAnsiTheme="minorHAnsi" w:cstheme="minorHAnsi"/>
                <w:sz w:val="32"/>
                <w:szCs w:val="32"/>
                <w:lang w:val="nl-NL"/>
              </w:rPr>
              <w:t>30</w:t>
            </w:r>
            <w:r w:rsidR="005A4533" w:rsidRPr="009C5473">
              <w:rPr>
                <w:rFonts w:asciiTheme="minorHAnsi" w:hAnsiTheme="minorHAnsi" w:cstheme="minorHAnsi"/>
                <w:sz w:val="32"/>
                <w:szCs w:val="32"/>
                <w:lang w:val="nl-NL"/>
              </w:rPr>
              <w:t xml:space="preserve"> uur</w:t>
            </w:r>
          </w:p>
          <w:p w:rsidR="003F4F15" w:rsidRPr="009C5473" w:rsidRDefault="003F4F15" w:rsidP="007A121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C547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</w:t>
            </w:r>
            <w:r w:rsidRPr="009C5473">
              <w:rPr>
                <w:rFonts w:asciiTheme="minorHAnsi" w:hAnsiTheme="minorHAnsi" w:cstheme="minorHAnsi"/>
                <w:bCs/>
                <w:sz w:val="22"/>
                <w:szCs w:val="22"/>
                <w:lang w:val="nl-NL"/>
              </w:rPr>
              <w:t xml:space="preserve"> </w:t>
            </w:r>
            <w:r w:rsidR="007A1214">
              <w:rPr>
                <w:rFonts w:asciiTheme="minorHAnsi" w:hAnsiTheme="minorHAnsi" w:cstheme="minorHAnsi"/>
                <w:bCs/>
                <w:sz w:val="22"/>
                <w:szCs w:val="22"/>
                <w:lang w:val="nl-NL"/>
              </w:rPr>
              <w:t>Cafetaria Cuultuurcentrum, Acaiastraat z/n te Wevelgem</w:t>
            </w:r>
          </w:p>
        </w:tc>
      </w:tr>
    </w:tbl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5020"/>
      </w:tblGrid>
      <w:tr w:rsidR="007A1214" w:rsidRPr="00D70A65" w:rsidTr="00890DE5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AANWEZIG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</w:p>
        </w:tc>
      </w:tr>
      <w:tr w:rsidR="007A1214" w:rsidRPr="00D70A65" w:rsidTr="00890DE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11-groep Gullegem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Kris Minne</w:t>
            </w:r>
          </w:p>
        </w:tc>
      </w:tr>
      <w:tr w:rsidR="007A1214" w:rsidRPr="00D70A65" w:rsidTr="00890DE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11-groep Wevelgem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Jos Deleu</w:t>
            </w:r>
          </w:p>
        </w:tc>
      </w:tr>
      <w:tr w:rsidR="007A1214" w:rsidRPr="00D70A65" w:rsidTr="00890DE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Ecassef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Gino Vanneste</w:t>
            </w:r>
          </w:p>
        </w:tc>
      </w:tr>
      <w:tr w:rsidR="007A1214" w:rsidRPr="00D70A65" w:rsidTr="00890DE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Kindia vzw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Marnic De Smedt</w:t>
            </w:r>
          </w:p>
        </w:tc>
      </w:tr>
      <w:tr w:rsidR="007A1214" w:rsidRPr="00D70A65" w:rsidTr="00890DE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Kindia vzw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Jean-Marie Vandendriessche</w:t>
            </w:r>
          </w:p>
        </w:tc>
      </w:tr>
      <w:tr w:rsidR="007A1214" w:rsidRPr="00D70A65" w:rsidTr="00890DE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Kokopelli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Vincent Geers</w:t>
            </w:r>
          </w:p>
        </w:tc>
      </w:tr>
      <w:tr w:rsidR="007A1214" w:rsidRPr="00D70A65" w:rsidTr="00890DE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Missiecomité Gullegem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Patrick Gheysens</w:t>
            </w:r>
          </w:p>
        </w:tc>
      </w:tr>
      <w:tr w:rsidR="007A1214" w:rsidRPr="00D70A65" w:rsidTr="00890DE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Oxfam Wereldwinkel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Mia Hubrecht</w:t>
            </w:r>
          </w:p>
        </w:tc>
      </w:tr>
      <w:tr w:rsidR="007A1214" w:rsidRPr="00D70A65" w:rsidTr="00890DE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Schepen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Kevin Defieuw</w:t>
            </w:r>
          </w:p>
        </w:tc>
      </w:tr>
      <w:tr w:rsidR="007A1214" w:rsidRPr="00D70A65" w:rsidTr="00890DE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 xml:space="preserve">T.p.t.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Marnix Sabbe</w:t>
            </w:r>
          </w:p>
        </w:tc>
      </w:tr>
      <w:tr w:rsidR="007A1214" w:rsidRPr="00D70A65" w:rsidTr="00890DE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Tapori vzw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Agnes Bruneel</w:t>
            </w:r>
          </w:p>
        </w:tc>
      </w:tr>
      <w:tr w:rsidR="007A1214" w:rsidRPr="00D70A65" w:rsidTr="00890DE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Thaise vrienden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Dominique Vandoorne</w:t>
            </w:r>
          </w:p>
        </w:tc>
      </w:tr>
      <w:tr w:rsidR="007A1214" w:rsidRPr="00D70A65" w:rsidTr="00890DE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Tysea vzw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 xml:space="preserve">Yolande Depoorter </w:t>
            </w:r>
          </w:p>
        </w:tc>
      </w:tr>
      <w:tr w:rsidR="007A1214" w:rsidRPr="00D70A65" w:rsidTr="007A1214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Ambtenaar N-Z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Nele Mispelaere</w:t>
            </w:r>
          </w:p>
        </w:tc>
      </w:tr>
      <w:tr w:rsidR="007A1214" w:rsidRPr="00D70A65" w:rsidTr="007A1214">
        <w:trPr>
          <w:trHeight w:val="300"/>
        </w:trPr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VERONTSCHULDIGD</w:t>
            </w: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</w:tr>
      <w:tr w:rsidR="007A1214" w:rsidRPr="00D70A65" w:rsidTr="00890DE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Broederlijk Delen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Kris Duhamel</w:t>
            </w:r>
          </w:p>
        </w:tc>
      </w:tr>
      <w:tr w:rsidR="007A1214" w:rsidRPr="00D70A65" w:rsidTr="00890DE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Calcutta Sponsor Aid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Greta Lagae</w:t>
            </w:r>
          </w:p>
        </w:tc>
      </w:tr>
      <w:tr w:rsidR="007A1214" w:rsidRPr="00D70A65" w:rsidTr="00890DE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Calcutta Sponsor Aid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Marij Verstraete</w:t>
            </w:r>
          </w:p>
        </w:tc>
      </w:tr>
      <w:tr w:rsidR="007A1214" w:rsidRPr="00D70A65" w:rsidTr="00890DE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Kudimba Foundation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Trui Ghekiere</w:t>
            </w:r>
          </w:p>
        </w:tc>
      </w:tr>
      <w:tr w:rsidR="007A1214" w:rsidRPr="00D70A65" w:rsidTr="00890DE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Missiecomité Gullegem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Paul Decorte</w:t>
            </w:r>
          </w:p>
        </w:tc>
      </w:tr>
      <w:tr w:rsidR="007A1214" w:rsidRPr="00D70A65" w:rsidTr="00890DE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Oxfam Wereldwinkel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Bert De Kerpel</w:t>
            </w:r>
          </w:p>
        </w:tc>
      </w:tr>
      <w:tr w:rsidR="007A1214" w:rsidRPr="00D70A65" w:rsidTr="00890DE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Sunnu Baobab vzw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Veerle Depauw</w:t>
            </w:r>
          </w:p>
        </w:tc>
      </w:tr>
      <w:tr w:rsidR="007A1214" w:rsidRPr="00D70A65" w:rsidTr="00890DE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T.p.t.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Trui Dessein</w:t>
            </w:r>
          </w:p>
        </w:tc>
      </w:tr>
      <w:tr w:rsidR="007A1214" w:rsidRPr="00D70A65" w:rsidTr="00890DE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Tapori vzw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Mieke Baes</w:t>
            </w:r>
          </w:p>
        </w:tc>
      </w:tr>
      <w:tr w:rsidR="007A1214" w:rsidRPr="00D70A65" w:rsidTr="00890DE5">
        <w:trPr>
          <w:trHeight w:val="289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Thaise vrienden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Hans Masschelein</w:t>
            </w:r>
          </w:p>
        </w:tc>
      </w:tr>
      <w:tr w:rsidR="007A1214" w:rsidRPr="00D70A65" w:rsidTr="00890DE5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Tysea vzw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A1214" w:rsidRPr="00D70A65" w:rsidRDefault="007A1214" w:rsidP="00890DE5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70A65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Marie-Christine Verhaeghe</w:t>
            </w:r>
          </w:p>
        </w:tc>
      </w:tr>
    </w:tbl>
    <w:p w:rsidR="007A1214" w:rsidRPr="003A5D98" w:rsidRDefault="007A1214" w:rsidP="007A1214">
      <w:pPr>
        <w:pStyle w:val="Lijstalinea"/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:rsidR="004948B5" w:rsidRPr="00B615EB" w:rsidRDefault="004948B5" w:rsidP="00B615EB">
      <w:pPr>
        <w:pStyle w:val="Lijstalinea"/>
        <w:numPr>
          <w:ilvl w:val="0"/>
          <w:numId w:val="24"/>
        </w:numPr>
        <w:shd w:val="clear" w:color="auto" w:fill="D9D9D9" w:themeFill="background1" w:themeFillShade="D9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B615EB">
        <w:rPr>
          <w:rFonts w:asciiTheme="minorHAnsi" w:hAnsiTheme="minorHAnsi" w:cstheme="minorHAnsi"/>
          <w:b/>
          <w:sz w:val="22"/>
          <w:szCs w:val="22"/>
        </w:rPr>
        <w:t>Verwelkoming</w:t>
      </w:r>
    </w:p>
    <w:p w:rsidR="009C5473" w:rsidRDefault="007A1214" w:rsidP="009C5473">
      <w:p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We verwelkomen twee nieuwe mensen die</w:t>
      </w:r>
      <w:r w:rsidR="002F57BA">
        <w:rPr>
          <w:rFonts w:asciiTheme="minorHAnsi" w:hAnsiTheme="minorHAnsi" w:cstheme="minorHAnsi"/>
          <w:sz w:val="22"/>
          <w:szCs w:val="22"/>
          <w:lang w:val="nl-NL"/>
        </w:rPr>
        <w:t xml:space="preserve"> vandaag aanwezig zijn en </w:t>
      </w:r>
      <w:r>
        <w:rPr>
          <w:rFonts w:asciiTheme="minorHAnsi" w:hAnsiTheme="minorHAnsi" w:cstheme="minorHAnsi"/>
          <w:sz w:val="22"/>
          <w:szCs w:val="22"/>
          <w:lang w:val="nl-NL"/>
        </w:rPr>
        <w:t>eventueel willen aansluiten bij de wereldraad/mondiale raad: Annie Devos en Marianne Vandezande</w:t>
      </w:r>
      <w:r w:rsidR="002F57BA">
        <w:rPr>
          <w:rFonts w:asciiTheme="minorHAnsi" w:hAnsiTheme="minorHAnsi" w:cstheme="minorHAnsi"/>
          <w:sz w:val="22"/>
          <w:szCs w:val="22"/>
          <w:lang w:val="nl-NL"/>
        </w:rPr>
        <w:t>.</w:t>
      </w:r>
    </w:p>
    <w:p w:rsidR="002F57BA" w:rsidRDefault="002F57BA" w:rsidP="009C5473">
      <w:p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Annie Devos stelt haar kandidatuur om lid te worden en haar lidmaatschap wordt aanvaard.</w:t>
      </w:r>
    </w:p>
    <w:p w:rsidR="002F57BA" w:rsidRPr="009C5473" w:rsidRDefault="002F57BA" w:rsidP="009C5473">
      <w:p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</w:p>
    <w:p w:rsidR="004948B5" w:rsidRPr="00B615EB" w:rsidRDefault="007A1214" w:rsidP="00B615EB">
      <w:pPr>
        <w:pStyle w:val="Lijstalinea"/>
        <w:numPr>
          <w:ilvl w:val="0"/>
          <w:numId w:val="24"/>
        </w:numPr>
        <w:shd w:val="clear" w:color="auto" w:fill="D9D9D9" w:themeFill="background1" w:themeFillShade="D9"/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Verslag vorige vergadering 12/03/19</w:t>
      </w:r>
    </w:p>
    <w:p w:rsidR="00822B9A" w:rsidRDefault="002F57BA" w:rsidP="009C5473">
      <w:p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Correctie op de absenties: Op de vergadering van 12/03/19 was Hans Masschelein verontschuldigd.</w:t>
      </w:r>
    </w:p>
    <w:p w:rsidR="002F57BA" w:rsidRDefault="002F57BA" w:rsidP="009C5473">
      <w:p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</w:p>
    <w:p w:rsidR="002F57BA" w:rsidRDefault="002F57BA" w:rsidP="009C5473">
      <w:p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</w:p>
    <w:p w:rsidR="002F57BA" w:rsidRDefault="002F57BA" w:rsidP="009C5473">
      <w:p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</w:p>
    <w:p w:rsidR="002F57BA" w:rsidRPr="009C5473" w:rsidRDefault="002F57BA" w:rsidP="009C5473">
      <w:p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</w:p>
    <w:p w:rsidR="000D7F1D" w:rsidRPr="00B615EB" w:rsidRDefault="007A1214" w:rsidP="00B615EB">
      <w:pPr>
        <w:pStyle w:val="Lijstalinea"/>
        <w:numPr>
          <w:ilvl w:val="0"/>
          <w:numId w:val="24"/>
        </w:numPr>
        <w:shd w:val="clear" w:color="auto" w:fill="D9D9D9" w:themeFill="background1" w:themeFillShade="D9"/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Bekrachtiging van de nieuwe statuten</w:t>
      </w:r>
    </w:p>
    <w:p w:rsidR="005F5C01" w:rsidRDefault="002F57BA" w:rsidP="003256E5">
      <w:pPr>
        <w:pStyle w:val="Normaalweb"/>
        <w:numPr>
          <w:ilvl w:val="0"/>
          <w:numId w:val="29"/>
        </w:numPr>
        <w:spacing w:after="120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Titel 1: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ab/>
        <w:t>Voorwerp en doelstellingen</w:t>
      </w:r>
    </w:p>
    <w:p w:rsidR="00611903" w:rsidRDefault="00611903" w:rsidP="009C5473">
      <w:pPr>
        <w:pStyle w:val="Normaalweb"/>
        <w:spacing w:after="120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611903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>OPM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ab/>
        <w:t>Bij de doelstellingen verwijzen naar de Duurzame Ontwikkelingsdoelstellingen van de Verenigde Naties</w:t>
      </w:r>
    </w:p>
    <w:p w:rsidR="002F57BA" w:rsidRDefault="002F57BA" w:rsidP="003256E5">
      <w:pPr>
        <w:pStyle w:val="Normaalweb"/>
        <w:numPr>
          <w:ilvl w:val="0"/>
          <w:numId w:val="29"/>
        </w:numPr>
        <w:spacing w:after="120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Titel 2: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ab/>
        <w:t>Samenstelling van de mondiale raad</w:t>
      </w:r>
    </w:p>
    <w:p w:rsidR="00D3382A" w:rsidRDefault="00D3382A" w:rsidP="00D3382A">
      <w:pPr>
        <w:pStyle w:val="Normaalweb"/>
        <w:spacing w:after="120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D3382A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>OPM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: Het vast bureau valt weg</w:t>
      </w:r>
    </w:p>
    <w:p w:rsidR="002F57BA" w:rsidRDefault="002F57BA" w:rsidP="002F57BA">
      <w:pPr>
        <w:pStyle w:val="Normaalweb"/>
        <w:numPr>
          <w:ilvl w:val="0"/>
          <w:numId w:val="27"/>
        </w:numPr>
        <w:spacing w:after="120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Stemgerechtigde leden</w:t>
      </w:r>
    </w:p>
    <w:p w:rsidR="00611903" w:rsidRDefault="00611903" w:rsidP="00611903">
      <w:pPr>
        <w:pStyle w:val="Normaalweb"/>
        <w:spacing w:after="120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611903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>OPM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ab/>
        <w:t>Er dient een oproep naar de bevolking gericht te worden om lid te worden van de mondiale raad</w:t>
      </w:r>
    </w:p>
    <w:p w:rsidR="002F57BA" w:rsidRDefault="002F57BA" w:rsidP="002F57BA">
      <w:pPr>
        <w:pStyle w:val="Normaalweb"/>
        <w:numPr>
          <w:ilvl w:val="0"/>
          <w:numId w:val="27"/>
        </w:numPr>
        <w:spacing w:after="120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Waarnemers</w:t>
      </w:r>
    </w:p>
    <w:p w:rsidR="002F57BA" w:rsidRDefault="002F57BA" w:rsidP="003256E5">
      <w:pPr>
        <w:pStyle w:val="Normaalweb"/>
        <w:numPr>
          <w:ilvl w:val="0"/>
          <w:numId w:val="29"/>
        </w:numPr>
        <w:spacing w:after="120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Titel 3: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ab/>
        <w:t>Structuur</w:t>
      </w:r>
    </w:p>
    <w:p w:rsidR="002F57BA" w:rsidRDefault="002F57BA" w:rsidP="002F57BA">
      <w:pPr>
        <w:pStyle w:val="Normaalweb"/>
        <w:numPr>
          <w:ilvl w:val="0"/>
          <w:numId w:val="28"/>
        </w:numPr>
        <w:spacing w:after="120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De algemenen vergadering</w:t>
      </w:r>
    </w:p>
    <w:p w:rsidR="002F57BA" w:rsidRDefault="002F57BA" w:rsidP="002F57BA">
      <w:pPr>
        <w:pStyle w:val="Normaalweb"/>
        <w:numPr>
          <w:ilvl w:val="0"/>
          <w:numId w:val="28"/>
        </w:numPr>
        <w:spacing w:after="120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Commissies en werkgroepen</w:t>
      </w:r>
    </w:p>
    <w:p w:rsidR="002F57BA" w:rsidRDefault="002F57BA" w:rsidP="003256E5">
      <w:pPr>
        <w:pStyle w:val="Normaalweb"/>
        <w:numPr>
          <w:ilvl w:val="0"/>
          <w:numId w:val="29"/>
        </w:numPr>
        <w:spacing w:after="120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Titel 4: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ab/>
        <w:t>Transparante werking en burgerparticipatie</w:t>
      </w:r>
    </w:p>
    <w:p w:rsidR="00611903" w:rsidRDefault="00611903" w:rsidP="002F57BA">
      <w:pPr>
        <w:pStyle w:val="Normaalweb"/>
        <w:spacing w:after="120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611903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>OPM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ab/>
        <w:t>De samenkomsten van de Algemene Vergdering publiek bekend maken via de website</w:t>
      </w:r>
    </w:p>
    <w:p w:rsidR="002F57BA" w:rsidRDefault="002F57BA" w:rsidP="003256E5">
      <w:pPr>
        <w:pStyle w:val="Normaalweb"/>
        <w:numPr>
          <w:ilvl w:val="0"/>
          <w:numId w:val="29"/>
        </w:numPr>
        <w:spacing w:after="120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Titel 5: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ab/>
        <w:t>Ondersteuning</w:t>
      </w:r>
    </w:p>
    <w:p w:rsidR="002F57BA" w:rsidRDefault="00DD2DA1" w:rsidP="002F57BA">
      <w:pPr>
        <w:pStyle w:val="Normaalweb"/>
        <w:spacing w:after="120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Noot van de verslaggever: </w:t>
      </w:r>
      <w:r w:rsidR="003256E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De statuten werden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inmiddels goedgekeurd in de gemeenteraad van 5 juli</w:t>
      </w:r>
    </w:p>
    <w:p w:rsidR="002F57BA" w:rsidRPr="005F5C01" w:rsidRDefault="002F57BA" w:rsidP="009C5473">
      <w:pPr>
        <w:pStyle w:val="Normaalweb"/>
        <w:spacing w:after="120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1A6EB3" w:rsidRPr="00206A01" w:rsidRDefault="007A1214" w:rsidP="009C5473">
      <w:pPr>
        <w:pStyle w:val="Lijstalinea"/>
        <w:numPr>
          <w:ilvl w:val="0"/>
          <w:numId w:val="24"/>
        </w:numPr>
        <w:shd w:val="clear" w:color="auto" w:fill="D9D9D9" w:themeFill="background1" w:themeFillShade="D9"/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Vernieuwing subsidiereglement</w:t>
      </w:r>
    </w:p>
    <w:p w:rsidR="00206A01" w:rsidRDefault="00206A01" w:rsidP="009C5473">
      <w:p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Het subsidiereglement </w:t>
      </w:r>
      <w:r w:rsidR="0015490A">
        <w:rPr>
          <w:rFonts w:asciiTheme="minorHAnsi" w:hAnsiTheme="minorHAnsi" w:cstheme="minorHAnsi"/>
          <w:sz w:val="22"/>
          <w:szCs w:val="22"/>
          <w:lang w:val="nl-NL"/>
        </w:rPr>
        <w:t>is aan vernieuwing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toe. De belangrijkste redenen voor verandering zijn :</w:t>
      </w:r>
    </w:p>
    <w:p w:rsidR="00206A01" w:rsidRDefault="00206A01" w:rsidP="00206A01">
      <w:pPr>
        <w:pStyle w:val="Lijstalinea"/>
        <w:numPr>
          <w:ilvl w:val="0"/>
          <w:numId w:val="29"/>
        </w:num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 w:rsidRPr="00206A01">
        <w:rPr>
          <w:rFonts w:asciiTheme="minorHAnsi" w:hAnsiTheme="minorHAnsi" w:cstheme="minorHAnsi"/>
          <w:b/>
          <w:sz w:val="22"/>
          <w:szCs w:val="22"/>
          <w:lang w:val="nl-NL"/>
        </w:rPr>
        <w:t>Nieuwe terminologie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die ligt in de lijn van ‘lokaal mondiaal beleid’</w:t>
      </w:r>
    </w:p>
    <w:p w:rsidR="00206A01" w:rsidRDefault="00206A01" w:rsidP="00206A01">
      <w:pPr>
        <w:pStyle w:val="Lijstalinea"/>
        <w:numPr>
          <w:ilvl w:val="0"/>
          <w:numId w:val="30"/>
        </w:num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Wereldraad wordt mondiale raad</w:t>
      </w:r>
    </w:p>
    <w:p w:rsidR="00206A01" w:rsidRDefault="00206A01" w:rsidP="00206A01">
      <w:pPr>
        <w:pStyle w:val="Lijstalinea"/>
        <w:numPr>
          <w:ilvl w:val="0"/>
          <w:numId w:val="30"/>
        </w:num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Wereldburgerschap wordt mondiaal burgerschap</w:t>
      </w:r>
    </w:p>
    <w:p w:rsidR="00206A01" w:rsidRDefault="00206A01" w:rsidP="00206A01">
      <w:pPr>
        <w:pStyle w:val="Lijstalinea"/>
        <w:numPr>
          <w:ilvl w:val="0"/>
          <w:numId w:val="30"/>
        </w:num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Ontwikkelingssamenwerking wordt mondiale samenwerking</w:t>
      </w:r>
    </w:p>
    <w:p w:rsidR="00206A01" w:rsidRPr="00A53721" w:rsidRDefault="00206A01" w:rsidP="00206A01">
      <w:pPr>
        <w:pStyle w:val="Lijstalinea"/>
        <w:numPr>
          <w:ilvl w:val="0"/>
          <w:numId w:val="29"/>
        </w:numPr>
        <w:spacing w:after="120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A53721">
        <w:rPr>
          <w:rFonts w:asciiTheme="minorHAnsi" w:hAnsiTheme="minorHAnsi" w:cstheme="minorHAnsi"/>
          <w:b/>
          <w:sz w:val="22"/>
          <w:szCs w:val="22"/>
          <w:lang w:val="nl-NL"/>
        </w:rPr>
        <w:t>Nieuwe boekhouding</w:t>
      </w:r>
    </w:p>
    <w:p w:rsidR="00206A01" w:rsidRDefault="00206A01" w:rsidP="00206A01">
      <w:pPr>
        <w:pStyle w:val="Lijstalinea"/>
        <w:numPr>
          <w:ilvl w:val="0"/>
          <w:numId w:val="30"/>
        </w:num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Budgettten kunnen gemakkelijk van post verschoven worden. Daardoor is het niet meer nodig te werken met procenten. Er moet geen ‘pot’ verdeeld worden</w:t>
      </w:r>
    </w:p>
    <w:p w:rsidR="00206A01" w:rsidRDefault="00206A01" w:rsidP="00206A01">
      <w:pPr>
        <w:pStyle w:val="Lijstalinea"/>
        <w:numPr>
          <w:ilvl w:val="0"/>
          <w:numId w:val="30"/>
        </w:num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De basissubsidie zal voor alle verenigingen die er recht op hebben gegeven worden bij het begin van het werkjaar.</w:t>
      </w:r>
    </w:p>
    <w:p w:rsidR="00206A01" w:rsidRDefault="00206A01" w:rsidP="00206A01">
      <w:pPr>
        <w:pStyle w:val="Lijstalinea"/>
        <w:numPr>
          <w:ilvl w:val="0"/>
          <w:numId w:val="30"/>
        </w:num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Door het voorgaande punt valt de voorschotregeling voor de verenigingen d</w:t>
      </w:r>
      <w:r w:rsidR="00A53721">
        <w:rPr>
          <w:rFonts w:asciiTheme="minorHAnsi" w:hAnsiTheme="minorHAnsi" w:cstheme="minorHAnsi"/>
          <w:sz w:val="22"/>
          <w:szCs w:val="22"/>
          <w:lang w:val="nl-NL"/>
        </w:rPr>
        <w:t>i</w:t>
      </w:r>
      <w:r>
        <w:rPr>
          <w:rFonts w:asciiTheme="minorHAnsi" w:hAnsiTheme="minorHAnsi" w:cstheme="minorHAnsi"/>
          <w:sz w:val="22"/>
          <w:szCs w:val="22"/>
          <w:lang w:val="nl-NL"/>
        </w:rPr>
        <w:t>e ressorteren onder de koepel</w:t>
      </w:r>
      <w:r w:rsidR="00A53721">
        <w:rPr>
          <w:rFonts w:asciiTheme="minorHAnsi" w:hAnsiTheme="minorHAnsi" w:cstheme="minorHAnsi"/>
          <w:sz w:val="22"/>
          <w:szCs w:val="22"/>
          <w:lang w:val="nl-NL"/>
        </w:rPr>
        <w:t xml:space="preserve"> van de noord-zuidbeweging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weg. De uitbetaling van de basissubsidie bij het begin van het jaar </w:t>
      </w:r>
      <w:r w:rsidR="00A53721">
        <w:rPr>
          <w:rFonts w:asciiTheme="minorHAnsi" w:hAnsiTheme="minorHAnsi" w:cstheme="minorHAnsi"/>
          <w:sz w:val="22"/>
          <w:szCs w:val="22"/>
          <w:lang w:val="nl-NL"/>
        </w:rPr>
        <w:t>geldt nu immers voo alle verenigingen als een voorschot.</w:t>
      </w:r>
    </w:p>
    <w:p w:rsidR="00A53721" w:rsidRDefault="0015490A" w:rsidP="00206A01">
      <w:pPr>
        <w:pStyle w:val="Lijstalinea"/>
        <w:numPr>
          <w:ilvl w:val="0"/>
          <w:numId w:val="30"/>
        </w:num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Dossiers voor projectsubsidie moeten niet meer wachten tot het einde van het jaar voor uitbetaling, maar worden direct na de evaluatie </w:t>
      </w:r>
      <w:r>
        <w:rPr>
          <w:rFonts w:asciiTheme="minorHAnsi" w:hAnsiTheme="minorHAnsi" w:cstheme="minorHAnsi"/>
          <w:sz w:val="22"/>
          <w:szCs w:val="22"/>
          <w:lang w:val="nl-NL"/>
        </w:rPr>
        <w:t>voor uitbetaling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naar </w:t>
      </w:r>
      <w:r w:rsidR="00A53721">
        <w:rPr>
          <w:rFonts w:asciiTheme="minorHAnsi" w:hAnsiTheme="minorHAnsi" w:cstheme="minorHAnsi"/>
          <w:sz w:val="22"/>
          <w:szCs w:val="22"/>
          <w:lang w:val="nl-NL"/>
        </w:rPr>
        <w:t>de financi</w:t>
      </w:r>
      <w:r>
        <w:rPr>
          <w:rFonts w:asciiTheme="minorHAnsi" w:hAnsiTheme="minorHAnsi" w:cstheme="minorHAnsi"/>
          <w:sz w:val="22"/>
          <w:szCs w:val="22"/>
          <w:lang w:val="nl-NL"/>
        </w:rPr>
        <w:t>ële dienst doorgestuurd.</w:t>
      </w:r>
    </w:p>
    <w:p w:rsidR="0015490A" w:rsidRPr="0015490A" w:rsidRDefault="0015490A" w:rsidP="0015490A">
      <w:pPr>
        <w:pStyle w:val="Lijstalinea"/>
        <w:numPr>
          <w:ilvl w:val="0"/>
          <w:numId w:val="29"/>
        </w:numPr>
        <w:spacing w:after="120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15490A">
        <w:rPr>
          <w:rFonts w:asciiTheme="minorHAnsi" w:hAnsiTheme="minorHAnsi" w:cstheme="minorHAnsi"/>
          <w:b/>
          <w:sz w:val="22"/>
          <w:szCs w:val="22"/>
          <w:lang w:val="nl-NL"/>
        </w:rPr>
        <w:t>Afstemmen op andere subsidiereglementen</w:t>
      </w:r>
    </w:p>
    <w:p w:rsidR="0015490A" w:rsidRDefault="0015490A" w:rsidP="0015490A">
      <w:pPr>
        <w:pStyle w:val="Lijstalinea"/>
        <w:numPr>
          <w:ilvl w:val="0"/>
          <w:numId w:val="31"/>
        </w:num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De subsidies worden losgekoppeld van het lidmaatschap van de mondiale raad</w:t>
      </w:r>
    </w:p>
    <w:p w:rsidR="0015490A" w:rsidRDefault="0015490A" w:rsidP="0015490A">
      <w:pPr>
        <w:pStyle w:val="Lijstalinea"/>
        <w:numPr>
          <w:ilvl w:val="0"/>
          <w:numId w:val="31"/>
        </w:num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Leden van de mondiale raad krijgen een basissubsidie op eenvoudig (digitaal of schriftelijk) verzoek</w:t>
      </w:r>
    </w:p>
    <w:p w:rsidR="0015490A" w:rsidRDefault="0015490A" w:rsidP="0015490A">
      <w:pPr>
        <w:pStyle w:val="Lijstalinea"/>
        <w:numPr>
          <w:ilvl w:val="0"/>
          <w:numId w:val="31"/>
        </w:num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De projectsubsidie is gelijkaardig aan de subsidie van andere verenigingen</w:t>
      </w:r>
    </w:p>
    <w:p w:rsidR="0015490A" w:rsidRPr="0015490A" w:rsidRDefault="0015490A" w:rsidP="0015490A">
      <w:pPr>
        <w:pStyle w:val="Lijstalinea"/>
        <w:numPr>
          <w:ilvl w:val="0"/>
          <w:numId w:val="29"/>
        </w:numPr>
        <w:spacing w:after="120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15490A">
        <w:rPr>
          <w:rFonts w:asciiTheme="minorHAnsi" w:hAnsiTheme="minorHAnsi" w:cstheme="minorHAnsi"/>
          <w:b/>
          <w:sz w:val="22"/>
          <w:szCs w:val="22"/>
          <w:lang w:val="nl-NL"/>
        </w:rPr>
        <w:t>Nieuwe accenten</w:t>
      </w:r>
    </w:p>
    <w:p w:rsidR="0015490A" w:rsidRDefault="0015490A" w:rsidP="0015490A">
      <w:pPr>
        <w:pStyle w:val="Lijstalinea"/>
        <w:numPr>
          <w:ilvl w:val="0"/>
          <w:numId w:val="31"/>
        </w:num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Onderscheid tussen ‘financieel karakter ’ en ‘sensibiliserend karakter’ valt weg;</w:t>
      </w:r>
    </w:p>
    <w:p w:rsidR="0015490A" w:rsidRDefault="00DD7038" w:rsidP="0015490A">
      <w:pPr>
        <w:pStyle w:val="Lijstalinea"/>
        <w:numPr>
          <w:ilvl w:val="0"/>
          <w:numId w:val="31"/>
        </w:num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Er is wel</w:t>
      </w:r>
      <w:r w:rsidR="0015490A">
        <w:rPr>
          <w:rFonts w:asciiTheme="minorHAnsi" w:hAnsiTheme="minorHAnsi" w:cstheme="minorHAnsi"/>
          <w:sz w:val="22"/>
          <w:szCs w:val="22"/>
          <w:lang w:val="nl-NL"/>
        </w:rPr>
        <w:t xml:space="preserve"> mogelijkheid om een bijkomende tegemoetkoming te krijgen wanneer beroep gedaan wordt op expertise door derden om inhoud te geven aan mondiaal burgerschap of mondiale samenwerking</w:t>
      </w:r>
    </w:p>
    <w:p w:rsidR="00E047B1" w:rsidRDefault="00E047B1" w:rsidP="0015490A">
      <w:pPr>
        <w:pStyle w:val="Lijstalinea"/>
        <w:numPr>
          <w:ilvl w:val="0"/>
          <w:numId w:val="31"/>
        </w:num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Zuidsubsidie is nu ook mogelijk voor 3de-pijlerorganisaties</w:t>
      </w:r>
      <w:r w:rsidR="00DD7038">
        <w:rPr>
          <w:rFonts w:asciiTheme="minorHAnsi" w:hAnsiTheme="minorHAnsi" w:cstheme="minorHAnsi"/>
          <w:sz w:val="22"/>
          <w:szCs w:val="22"/>
          <w:lang w:val="nl-NL"/>
        </w:rPr>
        <w:t xml:space="preserve"> die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een plaatselijke werkgroep hebben in Wevelgem (3</w:t>
      </w:r>
      <w:r w:rsidRPr="00E047B1">
        <w:rPr>
          <w:rFonts w:asciiTheme="minorHAnsi" w:hAnsiTheme="minorHAnsi" w:cstheme="minorHAnsi"/>
          <w:sz w:val="22"/>
          <w:szCs w:val="22"/>
          <w:vertAlign w:val="superscript"/>
          <w:lang w:val="nl-NL"/>
        </w:rPr>
        <w:t>de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pijler = ngo’s)</w:t>
      </w:r>
    </w:p>
    <w:p w:rsidR="00E047B1" w:rsidRDefault="00E047B1" w:rsidP="0015490A">
      <w:pPr>
        <w:pStyle w:val="Lijstalinea"/>
        <w:numPr>
          <w:ilvl w:val="0"/>
          <w:numId w:val="31"/>
        </w:num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De beoordeling van de zuidsubsidies van de 4</w:t>
      </w:r>
      <w:r w:rsidRPr="00E047B1">
        <w:rPr>
          <w:rFonts w:asciiTheme="minorHAnsi" w:hAnsiTheme="minorHAnsi" w:cstheme="minorHAnsi"/>
          <w:sz w:val="22"/>
          <w:szCs w:val="22"/>
          <w:vertAlign w:val="superscript"/>
          <w:lang w:val="nl-NL"/>
        </w:rPr>
        <w:t>de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pijler worden geobjectiveerd. Enkel mensen met ervaring in het beoordelen van projecten die geen banden hebben met ingediende projecten, kunnen projecten beoordelen.</w:t>
      </w:r>
      <w:r w:rsidR="00DD7038">
        <w:rPr>
          <w:rFonts w:asciiTheme="minorHAnsi" w:hAnsiTheme="minorHAnsi" w:cstheme="minorHAnsi"/>
          <w:sz w:val="22"/>
          <w:szCs w:val="22"/>
          <w:lang w:val="nl-NL"/>
        </w:rPr>
        <w:t xml:space="preserve"> We informeren in andere gemeenten. Evantueel kunnen mensen uit onze Wevelgem gevraagd worden om projecten in andere gemeenten te gaan beoordelen.</w:t>
      </w:r>
    </w:p>
    <w:p w:rsidR="00E047B1" w:rsidRDefault="00E047B1" w:rsidP="00E047B1">
      <w:pPr>
        <w:pStyle w:val="Lijstalinea"/>
        <w:numPr>
          <w:ilvl w:val="0"/>
          <w:numId w:val="31"/>
        </w:num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Het begrip ‘noodhulp’ wordt strakker gedefinieerd</w:t>
      </w:r>
      <w:r>
        <w:rPr>
          <w:rFonts w:asciiTheme="minorHAnsi" w:hAnsiTheme="minorHAnsi" w:cstheme="minorHAnsi"/>
          <w:sz w:val="22"/>
          <w:szCs w:val="22"/>
          <w:lang w:val="nl-NL"/>
        </w:rPr>
        <w:br/>
      </w:r>
      <w:r w:rsidRPr="00391F1B">
        <w:rPr>
          <w:rFonts w:asciiTheme="minorHAnsi" w:hAnsiTheme="minorHAnsi" w:cstheme="minorHAnsi"/>
          <w:sz w:val="22"/>
          <w:szCs w:val="22"/>
          <w:u w:val="single"/>
          <w:lang w:val="nl-NL"/>
        </w:rPr>
        <w:t>OPM</w:t>
      </w:r>
      <w:r>
        <w:rPr>
          <w:rFonts w:asciiTheme="minorHAnsi" w:hAnsiTheme="minorHAnsi" w:cstheme="minorHAnsi"/>
          <w:sz w:val="22"/>
          <w:szCs w:val="22"/>
          <w:lang w:val="nl-NL"/>
        </w:rPr>
        <w:t>: Niet alleen gr</w:t>
      </w:r>
      <w:r w:rsidR="00DD7038">
        <w:rPr>
          <w:rFonts w:asciiTheme="minorHAnsi" w:hAnsiTheme="minorHAnsi" w:cstheme="minorHAnsi"/>
          <w:sz w:val="22"/>
          <w:szCs w:val="22"/>
          <w:lang w:val="nl-NL"/>
        </w:rPr>
        <w:t>o</w:t>
      </w:r>
      <w:r>
        <w:rPr>
          <w:rFonts w:asciiTheme="minorHAnsi" w:hAnsiTheme="minorHAnsi" w:cstheme="minorHAnsi"/>
          <w:sz w:val="22"/>
          <w:szCs w:val="22"/>
          <w:lang w:val="nl-NL"/>
        </w:rPr>
        <w:t>te erkende rampen hebben behoefte aan noodhulp, maar vooral ook kleinere projecten. Deze opmerking wordt in de herziening meegenomen.</w:t>
      </w:r>
    </w:p>
    <w:p w:rsidR="00E047B1" w:rsidRDefault="00391F1B" w:rsidP="00E047B1">
      <w:pPr>
        <w:pStyle w:val="Lijstalinea"/>
        <w:numPr>
          <w:ilvl w:val="0"/>
          <w:numId w:val="31"/>
        </w:num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Subsidie voor inleefreizen wordt uitgebreid naar schoolstages, en het geld mag voor eigen kosten gebruikt worden.</w:t>
      </w:r>
    </w:p>
    <w:p w:rsidR="00391F1B" w:rsidRDefault="00391F1B" w:rsidP="00391F1B">
      <w:pPr>
        <w:pStyle w:val="Lijstalinea"/>
        <w:spacing w:after="120"/>
        <w:ind w:left="1080"/>
        <w:rPr>
          <w:rFonts w:asciiTheme="minorHAnsi" w:hAnsiTheme="minorHAnsi" w:cstheme="minorHAnsi"/>
          <w:sz w:val="22"/>
          <w:szCs w:val="22"/>
          <w:lang w:val="nl-NL"/>
        </w:rPr>
      </w:pPr>
      <w:r w:rsidRPr="00391F1B">
        <w:rPr>
          <w:rFonts w:asciiTheme="minorHAnsi" w:hAnsiTheme="minorHAnsi" w:cstheme="minorHAnsi"/>
          <w:sz w:val="22"/>
          <w:szCs w:val="22"/>
          <w:u w:val="single"/>
          <w:lang w:val="nl-NL"/>
        </w:rPr>
        <w:t>OPM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: We moeten voorkomen dat de jongere ‘winst’ haalt uit de reis. We moeten transparantie vragen over toegekende beurzen. </w:t>
      </w:r>
    </w:p>
    <w:p w:rsidR="00391F1B" w:rsidRDefault="00391F1B" w:rsidP="00391F1B">
      <w:pPr>
        <w:pStyle w:val="Lijstalinea"/>
        <w:spacing w:after="120"/>
        <w:ind w:left="1080"/>
        <w:rPr>
          <w:rFonts w:asciiTheme="minorHAnsi" w:hAnsiTheme="minorHAnsi" w:cstheme="minorHAnsi"/>
          <w:sz w:val="22"/>
          <w:szCs w:val="22"/>
          <w:lang w:val="nl-NL"/>
        </w:rPr>
      </w:pPr>
      <w:r w:rsidRPr="00391F1B">
        <w:rPr>
          <w:rFonts w:asciiTheme="minorHAnsi" w:hAnsiTheme="minorHAnsi" w:cstheme="minorHAnsi"/>
          <w:sz w:val="22"/>
          <w:szCs w:val="22"/>
          <w:u w:val="single"/>
          <w:lang w:val="nl-NL"/>
        </w:rPr>
        <w:t>OPM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: De leeftijd van de jongeren verlagen naar 16 jaar. </w:t>
      </w:r>
    </w:p>
    <w:p w:rsidR="001A6EB3" w:rsidRPr="009C5473" w:rsidRDefault="001A6EB3" w:rsidP="009C5473">
      <w:p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</w:p>
    <w:p w:rsidR="00E27174" w:rsidRDefault="007A1214" w:rsidP="009C5473">
      <w:pPr>
        <w:pStyle w:val="Lijstalinea"/>
        <w:numPr>
          <w:ilvl w:val="0"/>
          <w:numId w:val="24"/>
        </w:numPr>
        <w:shd w:val="clear" w:color="auto" w:fill="D9D9D9" w:themeFill="background1" w:themeFillShade="D9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D2DA1">
        <w:rPr>
          <w:rFonts w:asciiTheme="minorHAnsi" w:hAnsiTheme="minorHAnsi" w:cstheme="minorHAnsi"/>
          <w:b/>
          <w:sz w:val="22"/>
          <w:szCs w:val="22"/>
        </w:rPr>
        <w:t>Vernieuwing van het lidmaatschap</w:t>
      </w:r>
    </w:p>
    <w:p w:rsidR="00391F1B" w:rsidRPr="00391F1B" w:rsidRDefault="00391F1B" w:rsidP="00391F1B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Bij aanvang van de vergadering hebbe v</w:t>
      </w:r>
      <w:r w:rsidRPr="00391F1B">
        <w:rPr>
          <w:rFonts w:asciiTheme="minorHAnsi" w:hAnsiTheme="minorHAnsi" w:cstheme="minorHAnsi"/>
          <w:sz w:val="22"/>
          <w:szCs w:val="22"/>
        </w:rPr>
        <w:t xml:space="preserve">olgende verenigingen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  <w:r w:rsidR="00696E35">
        <w:rPr>
          <w:rFonts w:asciiTheme="minorHAnsi" w:hAnsiTheme="minorHAnsi" w:cstheme="minorHAnsi"/>
          <w:sz w:val="22"/>
          <w:szCs w:val="22"/>
        </w:rPr>
        <w:t xml:space="preserve">gecoöpteerde leden </w:t>
      </w:r>
      <w:r w:rsidRPr="00391F1B">
        <w:rPr>
          <w:rFonts w:asciiTheme="minorHAnsi" w:hAnsiTheme="minorHAnsi" w:cstheme="minorHAnsi"/>
          <w:sz w:val="22"/>
          <w:szCs w:val="22"/>
        </w:rPr>
        <w:t xml:space="preserve">al </w:t>
      </w:r>
      <w:r>
        <w:rPr>
          <w:rFonts w:asciiTheme="minorHAnsi" w:hAnsiTheme="minorHAnsi" w:cstheme="minorHAnsi"/>
          <w:sz w:val="22"/>
          <w:szCs w:val="22"/>
        </w:rPr>
        <w:t>het lidmaatschap vernieuwd:</w:t>
      </w:r>
    </w:p>
    <w:p w:rsidR="001A6EB3" w:rsidRDefault="00391F1B" w:rsidP="009C5473">
      <w:p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Kindia, </w:t>
      </w:r>
      <w:r w:rsidR="00696E35">
        <w:rPr>
          <w:rFonts w:asciiTheme="minorHAnsi" w:hAnsiTheme="minorHAnsi" w:cstheme="minorHAnsi"/>
          <w:sz w:val="22"/>
          <w:szCs w:val="22"/>
          <w:lang w:val="nl-NL"/>
        </w:rPr>
        <w:t>T</w:t>
      </w:r>
      <w:r>
        <w:rPr>
          <w:rFonts w:asciiTheme="minorHAnsi" w:hAnsiTheme="minorHAnsi" w:cstheme="minorHAnsi"/>
          <w:sz w:val="22"/>
          <w:szCs w:val="22"/>
          <w:lang w:val="nl-NL"/>
        </w:rPr>
        <w:t>haïs</w:t>
      </w:r>
      <w:r w:rsidR="00696E35">
        <w:rPr>
          <w:rFonts w:asciiTheme="minorHAnsi" w:hAnsiTheme="minorHAnsi" w:cstheme="minorHAnsi"/>
          <w:sz w:val="22"/>
          <w:szCs w:val="22"/>
          <w:lang w:val="nl-NL"/>
        </w:rPr>
        <w:t>e vrienden, Tysea,</w:t>
      </w:r>
      <w:r w:rsidR="00D3382A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696E35">
        <w:rPr>
          <w:rFonts w:asciiTheme="minorHAnsi" w:hAnsiTheme="minorHAnsi" w:cstheme="minorHAnsi"/>
          <w:sz w:val="22"/>
          <w:szCs w:val="22"/>
          <w:lang w:val="nl-NL"/>
        </w:rPr>
        <w:t>Missiecomité G</w:t>
      </w:r>
      <w:r>
        <w:rPr>
          <w:rFonts w:asciiTheme="minorHAnsi" w:hAnsiTheme="minorHAnsi" w:cstheme="minorHAnsi"/>
          <w:sz w:val="22"/>
          <w:szCs w:val="22"/>
          <w:lang w:val="nl-NL"/>
        </w:rPr>
        <w:t>ullegem, Marnix Sabbe</w:t>
      </w:r>
    </w:p>
    <w:p w:rsidR="00696E35" w:rsidRDefault="00696E35" w:rsidP="009C5473">
      <w:p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Lidmaatschap vernieuwd tot op heden:</w:t>
      </w:r>
    </w:p>
    <w:p w:rsidR="00696E35" w:rsidRDefault="00696E35" w:rsidP="009C5473">
      <w:p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(vorige) + </w:t>
      </w:r>
      <w:r w:rsidR="00D3382A">
        <w:rPr>
          <w:rFonts w:asciiTheme="minorHAnsi" w:hAnsiTheme="minorHAnsi" w:cstheme="minorHAnsi"/>
          <w:sz w:val="22"/>
          <w:szCs w:val="22"/>
          <w:lang w:val="nl-NL"/>
        </w:rPr>
        <w:t>Ecassef, Annie Devos, Oxfam Wereldwinkel Wevelgem, Amigos de Tapori, 11-groep Wevelgem</w:t>
      </w:r>
    </w:p>
    <w:p w:rsidR="00391F1B" w:rsidRDefault="00391F1B" w:rsidP="009C5473">
      <w:p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</w:p>
    <w:p w:rsidR="00E27174" w:rsidRPr="003034B8" w:rsidRDefault="007A1214" w:rsidP="00E27174">
      <w:pPr>
        <w:pStyle w:val="Lijstalinea"/>
        <w:numPr>
          <w:ilvl w:val="0"/>
          <w:numId w:val="24"/>
        </w:numPr>
        <w:shd w:val="clear" w:color="auto" w:fill="D9D9D9" w:themeFill="background1" w:themeFillShade="D9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Oproep nieuwe voorzitter en ondervoorzitter</w:t>
      </w:r>
    </w:p>
    <w:p w:rsidR="00D3382A" w:rsidRDefault="00D3382A" w:rsidP="009C5473">
      <w:p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Wat houdt het voorzitterschap in? De voorzitter:</w:t>
      </w:r>
    </w:p>
    <w:p w:rsidR="00822B9A" w:rsidRDefault="00D3382A" w:rsidP="00D3382A">
      <w:pPr>
        <w:pStyle w:val="Lijstalinea"/>
        <w:numPr>
          <w:ilvl w:val="0"/>
          <w:numId w:val="31"/>
        </w:num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roept de vergaderingen van de mondiale raad bijeen</w:t>
      </w:r>
    </w:p>
    <w:p w:rsidR="00D3382A" w:rsidRDefault="00D3382A" w:rsidP="00D3382A">
      <w:pPr>
        <w:pStyle w:val="Lijstalinea"/>
        <w:numPr>
          <w:ilvl w:val="0"/>
          <w:numId w:val="31"/>
        </w:num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leidt de vergaderingen</w:t>
      </w:r>
    </w:p>
    <w:p w:rsidR="00D3382A" w:rsidRDefault="00D3382A" w:rsidP="00D3382A">
      <w:pPr>
        <w:pStyle w:val="Lijstalinea"/>
        <w:numPr>
          <w:ilvl w:val="0"/>
          <w:numId w:val="31"/>
        </w:num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waakt over de uitvoering van de doelstellingen van de mondiale raad</w:t>
      </w:r>
    </w:p>
    <w:p w:rsidR="00D3382A" w:rsidRDefault="00D3382A" w:rsidP="00D3382A">
      <w:pPr>
        <w:pStyle w:val="Lijstalinea"/>
        <w:numPr>
          <w:ilvl w:val="0"/>
          <w:numId w:val="31"/>
        </w:num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voert controle uit op</w:t>
      </w:r>
      <w:r w:rsidR="00BF7FDE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l-NL"/>
        </w:rPr>
        <w:t>de verslaggeving, de naleving van de statuten en de opvolging van de gemaakte afspraken</w:t>
      </w:r>
    </w:p>
    <w:p w:rsidR="00D3382A" w:rsidRDefault="00D3382A" w:rsidP="00D3382A">
      <w:pPr>
        <w:pStyle w:val="Lijstalinea"/>
        <w:numPr>
          <w:ilvl w:val="0"/>
          <w:numId w:val="31"/>
        </w:num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vertegenwoordigt de mondiale raad, onderhoudt contacten met de gemeente en stimuleert samenwerk</w:t>
      </w:r>
      <w:r w:rsidR="00BF7FDE">
        <w:rPr>
          <w:rFonts w:asciiTheme="minorHAnsi" w:hAnsiTheme="minorHAnsi" w:cstheme="minorHAnsi"/>
          <w:sz w:val="22"/>
          <w:szCs w:val="22"/>
          <w:lang w:val="nl-NL"/>
        </w:rPr>
        <w:t>ing tussen plaatselijke vereni</w:t>
      </w:r>
      <w:r>
        <w:rPr>
          <w:rFonts w:asciiTheme="minorHAnsi" w:hAnsiTheme="minorHAnsi" w:cstheme="minorHAnsi"/>
          <w:sz w:val="22"/>
          <w:szCs w:val="22"/>
          <w:lang w:val="nl-NL"/>
        </w:rPr>
        <w:t>gingen.</w:t>
      </w:r>
    </w:p>
    <w:p w:rsidR="00D3382A" w:rsidRDefault="00BF7FDE" w:rsidP="00BF7FDE">
      <w:p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De ondervoorzitter vervult dezelfde rol bij afwezigheid van de voorzitter</w:t>
      </w:r>
    </w:p>
    <w:p w:rsidR="00BF7FDE" w:rsidRDefault="00BF7FDE" w:rsidP="00BF7FDE">
      <w:p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Welke verwachtingen worden gesteld:</w:t>
      </w:r>
    </w:p>
    <w:p w:rsidR="00BF7FDE" w:rsidRDefault="00BF7FDE" w:rsidP="00BF7FDE">
      <w:pPr>
        <w:pStyle w:val="Lijstalinea"/>
        <w:numPr>
          <w:ilvl w:val="0"/>
          <w:numId w:val="31"/>
        </w:num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organiseren van de vergaderingen</w:t>
      </w:r>
    </w:p>
    <w:p w:rsidR="00BF7FDE" w:rsidRDefault="00BF7FDE" w:rsidP="00BF7FDE">
      <w:pPr>
        <w:pStyle w:val="Lijstalinea"/>
        <w:numPr>
          <w:ilvl w:val="0"/>
          <w:numId w:val="31"/>
        </w:num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zorgen dat de vergadergroep gemotiveerd en doelgericht is</w:t>
      </w:r>
    </w:p>
    <w:p w:rsidR="00BF7FDE" w:rsidRDefault="00BF7FDE" w:rsidP="00BF7FDE">
      <w:pPr>
        <w:pStyle w:val="Lijstalinea"/>
        <w:numPr>
          <w:ilvl w:val="0"/>
          <w:numId w:val="31"/>
        </w:num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structureren van het overleg</w:t>
      </w:r>
    </w:p>
    <w:p w:rsidR="00BF7FDE" w:rsidRDefault="00BF7FDE" w:rsidP="00BF7FDE">
      <w:pPr>
        <w:pStyle w:val="Lijstalinea"/>
        <w:numPr>
          <w:ilvl w:val="0"/>
          <w:numId w:val="31"/>
        </w:num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bewaken van processen en procedures</w:t>
      </w:r>
    </w:p>
    <w:p w:rsidR="00BF7FDE" w:rsidRDefault="00BF7FDE" w:rsidP="00BF7FDE">
      <w:pPr>
        <w:pStyle w:val="Lijstalinea"/>
        <w:numPr>
          <w:ilvl w:val="0"/>
          <w:numId w:val="31"/>
        </w:num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bewaken van de uitvoering van de taken van de groep.</w:t>
      </w:r>
    </w:p>
    <w:p w:rsidR="00BF7FDE" w:rsidRPr="00BF7FDE" w:rsidRDefault="00BF7FDE" w:rsidP="00BF7FDE">
      <w:p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Voorzitter/ondervoorzitter wordt je voor 3 jaar, waarna je opnieuw mag kandideren. De voorzitter wordt in al zijn taken administratief ondersteund door de ambtenaar lokaal mondiaal beleid.</w:t>
      </w:r>
    </w:p>
    <w:p w:rsidR="001A6EB3" w:rsidRDefault="001A6EB3" w:rsidP="009C5473">
      <w:p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</w:p>
    <w:p w:rsidR="001A6EB3" w:rsidRDefault="001A6EB3" w:rsidP="009C5473">
      <w:p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</w:p>
    <w:p w:rsidR="00E27174" w:rsidRPr="00E27174" w:rsidRDefault="007A1214" w:rsidP="00E27174">
      <w:pPr>
        <w:pStyle w:val="Lijstalinea"/>
        <w:numPr>
          <w:ilvl w:val="0"/>
          <w:numId w:val="24"/>
        </w:numPr>
        <w:shd w:val="clear" w:color="auto" w:fill="D9D9D9" w:themeFill="background1" w:themeFillShade="D9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Getuigenis van Gino Vanneste</w:t>
      </w:r>
      <w:r w:rsidR="00BF7FDE">
        <w:rPr>
          <w:rFonts w:asciiTheme="minorHAnsi" w:hAnsiTheme="minorHAnsi"/>
          <w:sz w:val="22"/>
          <w:szCs w:val="22"/>
        </w:rPr>
        <w:t xml:space="preserve"> en Ria Delaere</w:t>
      </w:r>
      <w:r>
        <w:rPr>
          <w:rFonts w:asciiTheme="minorHAnsi" w:hAnsiTheme="minorHAnsi"/>
          <w:sz w:val="22"/>
          <w:szCs w:val="22"/>
        </w:rPr>
        <w:t>: project Ecessef in Ecuador</w:t>
      </w:r>
    </w:p>
    <w:p w:rsidR="004948B5" w:rsidRDefault="001A0B00" w:rsidP="009C547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06C6E">
        <w:rPr>
          <w:rFonts w:asciiTheme="minorHAnsi" w:hAnsiTheme="minorHAnsi" w:cstheme="minorHAnsi"/>
          <w:sz w:val="22"/>
          <w:szCs w:val="22"/>
        </w:rPr>
        <w:t xml:space="preserve">We kijken en luisteren naar de </w:t>
      </w:r>
      <w:r w:rsidR="00F06C6E">
        <w:rPr>
          <w:rFonts w:asciiTheme="minorHAnsi" w:hAnsiTheme="minorHAnsi" w:cstheme="minorHAnsi"/>
          <w:sz w:val="22"/>
          <w:szCs w:val="22"/>
        </w:rPr>
        <w:t>voorstelling van het laatste bezoek aan het Ecassef-project in Ecuador.</w:t>
      </w:r>
    </w:p>
    <w:p w:rsidR="00F06C6E" w:rsidRDefault="00F06C6E" w:rsidP="009C5473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voorbeeldboerderij probeert de plaatselijke boeren warm te maken voor multi</w:t>
      </w:r>
      <w:bookmarkStart w:id="0" w:name="_GoBack"/>
      <w:bookmarkEnd w:id="0"/>
      <w:r w:rsidR="00DD7038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teelt: naast het telen van koffie ook teelt bananen, paprika’s, en maniok.</w:t>
      </w:r>
    </w:p>
    <w:p w:rsidR="00F06C6E" w:rsidRPr="00F06C6E" w:rsidRDefault="00F06C6E" w:rsidP="009C5473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boeren kunnen een speciale bemesting aankopen waardoor ze een hogere productie krijgen.</w:t>
      </w:r>
    </w:p>
    <w:p w:rsidR="00BF7FDE" w:rsidRDefault="00BF7FDE" w:rsidP="009C5473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912FB9" w:rsidRPr="00B25293" w:rsidRDefault="00912FB9" w:rsidP="00B25293">
      <w:pPr>
        <w:pStyle w:val="Lijstalinea"/>
        <w:numPr>
          <w:ilvl w:val="0"/>
          <w:numId w:val="24"/>
        </w:numPr>
        <w:shd w:val="clear" w:color="auto" w:fill="D9D9D9" w:themeFill="background1" w:themeFillShade="D9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B25293">
        <w:rPr>
          <w:rFonts w:asciiTheme="minorHAnsi" w:hAnsiTheme="minorHAnsi" w:cstheme="minorHAnsi"/>
          <w:b/>
          <w:sz w:val="22"/>
          <w:szCs w:val="22"/>
        </w:rPr>
        <w:t>Varia</w:t>
      </w:r>
    </w:p>
    <w:p w:rsidR="00912FB9" w:rsidRPr="009C5473" w:rsidRDefault="00912FB9" w:rsidP="009C5473">
      <w:pPr>
        <w:spacing w:after="120"/>
        <w:rPr>
          <w:rFonts w:asciiTheme="minorHAnsi" w:hAnsiTheme="minorHAnsi" w:cstheme="minorHAnsi"/>
          <w:sz w:val="22"/>
          <w:szCs w:val="22"/>
          <w:lang w:val="nl-NL"/>
        </w:rPr>
      </w:pPr>
    </w:p>
    <w:p w:rsidR="001A6EB3" w:rsidRPr="00F06C6E" w:rsidRDefault="007A1214" w:rsidP="00F06C6E">
      <w:pPr>
        <w:pStyle w:val="Lijstalinea"/>
        <w:numPr>
          <w:ilvl w:val="0"/>
          <w:numId w:val="2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F06C6E">
        <w:rPr>
          <w:rFonts w:asciiTheme="minorHAnsi" w:hAnsiTheme="minorHAnsi" w:cstheme="minorHAnsi"/>
          <w:sz w:val="22"/>
          <w:szCs w:val="22"/>
        </w:rPr>
        <w:t>Stand van zaken Wevelgem, de fiets en het Zuiden</w:t>
      </w:r>
    </w:p>
    <w:p w:rsidR="00F06C6E" w:rsidRDefault="00F06C6E" w:rsidP="00F06C6E">
      <w:pPr>
        <w:pStyle w:val="Lijstalinea"/>
        <w:numPr>
          <w:ilvl w:val="0"/>
          <w:numId w:val="33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Het verkennend bezoek staat gepland van 19/01/2020 tot 25/01/2020</w:t>
      </w:r>
    </w:p>
    <w:p w:rsidR="00F06C6E" w:rsidRDefault="00F06C6E" w:rsidP="00F06C6E">
      <w:pPr>
        <w:pStyle w:val="Lijstalinea"/>
        <w:numPr>
          <w:ilvl w:val="0"/>
          <w:numId w:val="33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Het bezoek van de Oegandese fietsers staat gepland in de periode eind maart, in de periode van Gent-Wevelgem</w:t>
      </w:r>
      <w:r w:rsidR="002E5A6A">
        <w:rPr>
          <w:rFonts w:asciiTheme="minorHAnsi" w:hAnsiTheme="minorHAnsi" w:cstheme="minorHAnsi"/>
          <w:sz w:val="22"/>
          <w:szCs w:val="22"/>
        </w:rPr>
        <w:t xml:space="preserve"> (29/03/2020)</w:t>
      </w:r>
    </w:p>
    <w:p w:rsidR="002E5A6A" w:rsidRDefault="002E5A6A" w:rsidP="002E5A6A">
      <w:pPr>
        <w:pStyle w:val="Lijstalinea"/>
        <w:spacing w:after="120"/>
        <w:ind w:left="1440"/>
        <w:rPr>
          <w:rFonts w:asciiTheme="minorHAnsi" w:hAnsiTheme="minorHAnsi" w:cstheme="minorHAnsi"/>
          <w:sz w:val="22"/>
          <w:szCs w:val="22"/>
        </w:rPr>
      </w:pPr>
    </w:p>
    <w:p w:rsidR="007A1214" w:rsidRDefault="007A1214" w:rsidP="007A1214">
      <w:pPr>
        <w:pStyle w:val="Lijstalinea"/>
        <w:numPr>
          <w:ilvl w:val="0"/>
          <w:numId w:val="26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Komende activiteiten</w:t>
      </w:r>
    </w:p>
    <w:p w:rsidR="00D70A65" w:rsidRDefault="002E5A6A" w:rsidP="002E5A6A">
      <w:pPr>
        <w:pStyle w:val="Lijstalinea"/>
        <w:numPr>
          <w:ilvl w:val="0"/>
          <w:numId w:val="33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09/11/19:</w:t>
      </w:r>
      <w:r w:rsidR="00436BB2">
        <w:rPr>
          <w:rFonts w:asciiTheme="minorHAnsi" w:hAnsiTheme="minorHAnsi" w:cstheme="minorHAnsi"/>
          <w:sz w:val="22"/>
          <w:szCs w:val="22"/>
        </w:rPr>
        <w:tab/>
        <w:t>L</w:t>
      </w:r>
      <w:r>
        <w:rPr>
          <w:rFonts w:asciiTheme="minorHAnsi" w:hAnsiTheme="minorHAnsi" w:cstheme="minorHAnsi"/>
          <w:sz w:val="22"/>
          <w:szCs w:val="22"/>
        </w:rPr>
        <w:t>igconcert van koor Awira  t.v.v. Tapori</w:t>
      </w:r>
      <w:r>
        <w:rPr>
          <w:rFonts w:asciiTheme="minorHAnsi" w:hAnsiTheme="minorHAnsi" w:cstheme="minorHAnsi"/>
          <w:sz w:val="22"/>
          <w:szCs w:val="22"/>
        </w:rPr>
        <w:br/>
        <w:t>Een bijzondere ervaring: breng matje  of matras mee, ga liggen en luister naar het stemmenspel dat vanuit alle hoeken opduikt</w:t>
      </w:r>
    </w:p>
    <w:p w:rsidR="002E5A6A" w:rsidRDefault="002E5A6A" w:rsidP="002E5A6A">
      <w:pPr>
        <w:pStyle w:val="Lijstalinea"/>
        <w:numPr>
          <w:ilvl w:val="0"/>
          <w:numId w:val="33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24/09</w:t>
      </w:r>
      <w:r>
        <w:rPr>
          <w:rFonts w:asciiTheme="minorHAnsi" w:hAnsiTheme="minorHAnsi" w:cstheme="minorHAnsi"/>
          <w:sz w:val="22"/>
          <w:szCs w:val="22"/>
        </w:rPr>
        <w:t>/19</w:t>
      </w:r>
      <w:r w:rsidR="00436BB2">
        <w:rPr>
          <w:rFonts w:asciiTheme="minorHAnsi" w:hAnsiTheme="minorHAnsi" w:cstheme="minorHAnsi"/>
          <w:sz w:val="22"/>
          <w:szCs w:val="22"/>
        </w:rPr>
        <w:t>:</w:t>
      </w:r>
      <w:r w:rsidR="00436BB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Inge Debrouwere, initiatiefnemer van van Tapor</w:t>
      </w:r>
      <w:r w:rsidR="00436BB2">
        <w:rPr>
          <w:rFonts w:asciiTheme="minorHAnsi" w:hAnsiTheme="minorHAnsi" w:cstheme="minorHAnsi"/>
          <w:sz w:val="22"/>
          <w:szCs w:val="22"/>
        </w:rPr>
        <w:t>i,</w:t>
      </w:r>
      <w:r>
        <w:rPr>
          <w:rFonts w:asciiTheme="minorHAnsi" w:hAnsiTheme="minorHAnsi" w:cstheme="minorHAnsi"/>
          <w:sz w:val="22"/>
          <w:szCs w:val="22"/>
        </w:rPr>
        <w:t xml:space="preserve"> komt getuigen op de volgende mondiale raad</w:t>
      </w:r>
    </w:p>
    <w:p w:rsidR="002E5A6A" w:rsidRDefault="002E5A6A" w:rsidP="002E5A6A">
      <w:pPr>
        <w:pStyle w:val="Lijstalinea"/>
        <w:numPr>
          <w:ilvl w:val="0"/>
          <w:numId w:val="33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29/09/19</w:t>
      </w:r>
      <w:r w:rsidR="00436BB2">
        <w:rPr>
          <w:rFonts w:asciiTheme="minorHAnsi" w:hAnsiTheme="minorHAnsi" w:cstheme="minorHAnsi"/>
          <w:sz w:val="22"/>
          <w:szCs w:val="22"/>
        </w:rPr>
        <w:t>:</w:t>
      </w:r>
      <w:r w:rsidR="00436BB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Missiefeest Gullegem o in OC de Cerf</w:t>
      </w:r>
    </w:p>
    <w:p w:rsidR="002E5A6A" w:rsidRDefault="00436BB2" w:rsidP="002E5A6A">
      <w:pPr>
        <w:pStyle w:val="Lijstalinea"/>
        <w:numPr>
          <w:ilvl w:val="0"/>
          <w:numId w:val="33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14/09/19:</w:t>
      </w:r>
      <w:r>
        <w:rPr>
          <w:rFonts w:asciiTheme="minorHAnsi" w:hAnsiTheme="minorHAnsi" w:cstheme="minorHAnsi"/>
          <w:sz w:val="22"/>
          <w:szCs w:val="22"/>
        </w:rPr>
        <w:tab/>
        <w:t>Barbecue t.v.v. Kindia in de porseleinhallen</w:t>
      </w:r>
    </w:p>
    <w:p w:rsidR="00436BB2" w:rsidRDefault="00436BB2" w:rsidP="002E5A6A">
      <w:pPr>
        <w:pStyle w:val="Lijstalinea"/>
        <w:numPr>
          <w:ilvl w:val="0"/>
          <w:numId w:val="33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Barbecue</w:t>
      </w:r>
      <w:r w:rsidR="00AE3F43">
        <w:rPr>
          <w:rFonts w:asciiTheme="minorHAnsi" w:hAnsiTheme="minorHAnsi" w:cstheme="minorHAnsi"/>
          <w:sz w:val="22"/>
          <w:szCs w:val="22"/>
        </w:rPr>
        <w:t xml:space="preserve"> van Annie Devos heeft 800 euro opgebracht voor project in Lubumbashi</w:t>
      </w:r>
      <w:r>
        <w:rPr>
          <w:rFonts w:asciiTheme="minorHAnsi" w:hAnsiTheme="minorHAnsi" w:cstheme="minorHAnsi"/>
          <w:sz w:val="22"/>
          <w:szCs w:val="22"/>
        </w:rPr>
        <w:t xml:space="preserve"> heeft </w:t>
      </w:r>
    </w:p>
    <w:p w:rsidR="002E5A6A" w:rsidRDefault="002E5A6A" w:rsidP="001A6EB3">
      <w:pPr>
        <w:pStyle w:val="Lijstalinea"/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:rsidR="0004671D" w:rsidRPr="009C5473" w:rsidRDefault="0004671D" w:rsidP="009C5473">
      <w:pPr>
        <w:widowControl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04671D" w:rsidRPr="009C5473" w:rsidSect="00F101E2">
      <w:footerReference w:type="default" r:id="rId10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CB" w:rsidRDefault="00CC31CB" w:rsidP="003A5D98">
      <w:r>
        <w:separator/>
      </w:r>
    </w:p>
  </w:endnote>
  <w:endnote w:type="continuationSeparator" w:id="0">
    <w:p w:rsidR="00CC31CB" w:rsidRDefault="00CC31CB" w:rsidP="003A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98" w:rsidRDefault="003A5D98">
    <w:pPr>
      <w:pStyle w:val="Voettekst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</w:rPr>
    </w:pPr>
    <w:r w:rsidRPr="003A5D98">
      <w:rPr>
        <w:rFonts w:asciiTheme="minorHAnsi" w:eastAsiaTheme="majorEastAsia" w:hAnsiTheme="minorHAnsi" w:cstheme="minorHAnsi"/>
      </w:rPr>
      <w:t>Lokaa</w:t>
    </w:r>
    <w:r>
      <w:rPr>
        <w:rFonts w:asciiTheme="minorHAnsi" w:eastAsiaTheme="majorEastAsia" w:hAnsiTheme="minorHAnsi" w:cstheme="minorHAnsi"/>
      </w:rPr>
      <w:t xml:space="preserve">l mondiaal beleid , </w:t>
    </w:r>
    <w:r w:rsidRPr="003A5D98">
      <w:rPr>
        <w:rFonts w:asciiTheme="minorHAnsi" w:eastAsiaTheme="majorEastAsia" w:hAnsiTheme="minorHAnsi" w:cstheme="minorHAnsi"/>
      </w:rPr>
      <w:t>Vanackerestraat 16, 8560 Wevelgem</w:t>
    </w:r>
  </w:p>
  <w:p w:rsidR="003A5D98" w:rsidRPr="003A5D98" w:rsidRDefault="003A5D98">
    <w:pPr>
      <w:pStyle w:val="Voettekst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</w:rPr>
    </w:pPr>
    <w:r>
      <w:rPr>
        <w:rFonts w:asciiTheme="minorHAnsi" w:eastAsiaTheme="majorEastAsia" w:hAnsiTheme="minorHAnsi" w:cstheme="minorHAnsi"/>
      </w:rPr>
      <w:t>056/433 403 – nele.mispelaere@wevelgem.be</w:t>
    </w:r>
    <w:r w:rsidRPr="003A5D98">
      <w:rPr>
        <w:rFonts w:asciiTheme="minorHAnsi" w:eastAsiaTheme="majorEastAsia" w:hAnsiTheme="minorHAnsi" w:cstheme="minorHAnsi"/>
      </w:rPr>
      <w:ptab w:relativeTo="margin" w:alignment="right" w:leader="none"/>
    </w:r>
    <w:r w:rsidRPr="003A5D98">
      <w:rPr>
        <w:rFonts w:asciiTheme="minorHAnsi" w:eastAsiaTheme="majorEastAsia" w:hAnsiTheme="minorHAnsi" w:cstheme="minorHAnsi"/>
        <w:lang w:val="nl-NL"/>
      </w:rPr>
      <w:t xml:space="preserve">Pagina </w:t>
    </w:r>
    <w:r w:rsidRPr="003A5D98">
      <w:rPr>
        <w:rFonts w:asciiTheme="minorHAnsi" w:eastAsiaTheme="minorEastAsia" w:hAnsiTheme="minorHAnsi" w:cstheme="minorHAnsi"/>
      </w:rPr>
      <w:fldChar w:fldCharType="begin"/>
    </w:r>
    <w:r w:rsidRPr="003A5D98">
      <w:rPr>
        <w:rFonts w:asciiTheme="minorHAnsi" w:hAnsiTheme="minorHAnsi" w:cstheme="minorHAnsi"/>
      </w:rPr>
      <w:instrText>PAGE   \* MERGEFORMAT</w:instrText>
    </w:r>
    <w:r w:rsidRPr="003A5D98">
      <w:rPr>
        <w:rFonts w:asciiTheme="minorHAnsi" w:eastAsiaTheme="minorEastAsia" w:hAnsiTheme="minorHAnsi" w:cstheme="minorHAnsi"/>
      </w:rPr>
      <w:fldChar w:fldCharType="separate"/>
    </w:r>
    <w:r w:rsidR="00DD7038" w:rsidRPr="00DD7038">
      <w:rPr>
        <w:rFonts w:asciiTheme="minorHAnsi" w:eastAsiaTheme="majorEastAsia" w:hAnsiTheme="minorHAnsi" w:cstheme="minorHAnsi"/>
        <w:noProof/>
        <w:lang w:val="nl-NL"/>
      </w:rPr>
      <w:t>4</w:t>
    </w:r>
    <w:r w:rsidRPr="003A5D98">
      <w:rPr>
        <w:rFonts w:asciiTheme="minorHAnsi" w:eastAsiaTheme="majorEastAsia" w:hAnsiTheme="minorHAnsi" w:cstheme="minorHAnsi"/>
      </w:rPr>
      <w:fldChar w:fldCharType="end"/>
    </w:r>
  </w:p>
  <w:p w:rsidR="003A5D98" w:rsidRDefault="003A5D9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CB" w:rsidRDefault="00CC31CB" w:rsidP="003A5D98">
      <w:r>
        <w:separator/>
      </w:r>
    </w:p>
  </w:footnote>
  <w:footnote w:type="continuationSeparator" w:id="0">
    <w:p w:rsidR="00CC31CB" w:rsidRDefault="00CC31CB" w:rsidP="003A5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4DE"/>
    <w:multiLevelType w:val="hybridMultilevel"/>
    <w:tmpl w:val="BDD88728"/>
    <w:lvl w:ilvl="0" w:tplc="08130011">
      <w:start w:val="1"/>
      <w:numFmt w:val="decimal"/>
      <w:lvlText w:val="%1)"/>
      <w:lvlJc w:val="left"/>
      <w:pPr>
        <w:ind w:left="1068" w:hanging="360"/>
      </w:p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E59B5"/>
    <w:multiLevelType w:val="hybridMultilevel"/>
    <w:tmpl w:val="9FF61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64FEB"/>
    <w:multiLevelType w:val="hybridMultilevel"/>
    <w:tmpl w:val="CC16F57E"/>
    <w:lvl w:ilvl="0" w:tplc="771037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07545"/>
    <w:multiLevelType w:val="hybridMultilevel"/>
    <w:tmpl w:val="6342349C"/>
    <w:lvl w:ilvl="0" w:tplc="08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60E8A"/>
    <w:multiLevelType w:val="hybridMultilevel"/>
    <w:tmpl w:val="B64E7150"/>
    <w:lvl w:ilvl="0" w:tplc="74706784">
      <w:start w:val="8501"/>
      <w:numFmt w:val="bullet"/>
      <w:lvlText w:val="-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5">
    <w:nsid w:val="13E14896"/>
    <w:multiLevelType w:val="hybridMultilevel"/>
    <w:tmpl w:val="CA56F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96FC3"/>
    <w:multiLevelType w:val="hybridMultilevel"/>
    <w:tmpl w:val="324CFFAE"/>
    <w:lvl w:ilvl="0" w:tplc="3BA6CBF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AE1B9E"/>
    <w:multiLevelType w:val="hybridMultilevel"/>
    <w:tmpl w:val="D76A81C8"/>
    <w:lvl w:ilvl="0" w:tplc="08130011">
      <w:start w:val="1"/>
      <w:numFmt w:val="decimal"/>
      <w:lvlText w:val="%1)"/>
      <w:lvlJc w:val="left"/>
      <w:pPr>
        <w:ind w:left="1068" w:hanging="360"/>
      </w:p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BD18C7"/>
    <w:multiLevelType w:val="hybridMultilevel"/>
    <w:tmpl w:val="59FA31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940BC"/>
    <w:multiLevelType w:val="hybridMultilevel"/>
    <w:tmpl w:val="A28A14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16A02"/>
    <w:multiLevelType w:val="hybridMultilevel"/>
    <w:tmpl w:val="3494A290"/>
    <w:lvl w:ilvl="0" w:tplc="3BA6CBF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EE2062"/>
    <w:multiLevelType w:val="hybridMultilevel"/>
    <w:tmpl w:val="11AC43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C6ABA"/>
    <w:multiLevelType w:val="hybridMultilevel"/>
    <w:tmpl w:val="3014BC20"/>
    <w:lvl w:ilvl="0" w:tplc="3DC045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B625897"/>
    <w:multiLevelType w:val="multilevel"/>
    <w:tmpl w:val="D3E81828"/>
    <w:lvl w:ilvl="0">
      <w:start w:val="18"/>
      <w:numFmt w:val="none"/>
      <w:lvlText w:val="%1"/>
      <w:lvlJc w:val="left"/>
      <w:pPr>
        <w:ind w:left="720" w:hanging="360"/>
      </w:pPr>
      <w:rPr>
        <w:rFonts w:ascii="Verdana" w:eastAsia="SimSun" w:hAnsi="Verdana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D1C272E"/>
    <w:multiLevelType w:val="hybridMultilevel"/>
    <w:tmpl w:val="D44021DA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3F53068E"/>
    <w:multiLevelType w:val="hybridMultilevel"/>
    <w:tmpl w:val="2AA8BB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84683"/>
    <w:multiLevelType w:val="hybridMultilevel"/>
    <w:tmpl w:val="95764430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752BE5"/>
    <w:multiLevelType w:val="hybridMultilevel"/>
    <w:tmpl w:val="BBE0208C"/>
    <w:lvl w:ilvl="0" w:tplc="3BA6CBF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1525B3"/>
    <w:multiLevelType w:val="hybridMultilevel"/>
    <w:tmpl w:val="A6AC855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80217"/>
    <w:multiLevelType w:val="hybridMultilevel"/>
    <w:tmpl w:val="9D4269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73EA9"/>
    <w:multiLevelType w:val="hybridMultilevel"/>
    <w:tmpl w:val="DD523CC4"/>
    <w:lvl w:ilvl="0" w:tplc="D55EF71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12F47"/>
    <w:multiLevelType w:val="hybridMultilevel"/>
    <w:tmpl w:val="E5B022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61EFB"/>
    <w:multiLevelType w:val="hybridMultilevel"/>
    <w:tmpl w:val="0180E97C"/>
    <w:lvl w:ilvl="0" w:tplc="08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80C2C"/>
    <w:multiLevelType w:val="hybridMultilevel"/>
    <w:tmpl w:val="633EC0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72723"/>
    <w:multiLevelType w:val="multilevel"/>
    <w:tmpl w:val="3112C5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>
    <w:nsid w:val="5EEC5650"/>
    <w:multiLevelType w:val="hybridMultilevel"/>
    <w:tmpl w:val="F17EF76A"/>
    <w:lvl w:ilvl="0" w:tplc="15C0C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589" w:hanging="360"/>
      </w:pPr>
    </w:lvl>
    <w:lvl w:ilvl="2" w:tplc="0813001B" w:tentative="1">
      <w:start w:val="1"/>
      <w:numFmt w:val="lowerRoman"/>
      <w:lvlText w:val="%3."/>
      <w:lvlJc w:val="right"/>
      <w:pPr>
        <w:ind w:left="1309" w:hanging="180"/>
      </w:pPr>
    </w:lvl>
    <w:lvl w:ilvl="3" w:tplc="0813000F" w:tentative="1">
      <w:start w:val="1"/>
      <w:numFmt w:val="decimal"/>
      <w:lvlText w:val="%4."/>
      <w:lvlJc w:val="left"/>
      <w:pPr>
        <w:ind w:left="2029" w:hanging="360"/>
      </w:pPr>
    </w:lvl>
    <w:lvl w:ilvl="4" w:tplc="08130019" w:tentative="1">
      <w:start w:val="1"/>
      <w:numFmt w:val="lowerLetter"/>
      <w:lvlText w:val="%5."/>
      <w:lvlJc w:val="left"/>
      <w:pPr>
        <w:ind w:left="2749" w:hanging="360"/>
      </w:pPr>
    </w:lvl>
    <w:lvl w:ilvl="5" w:tplc="0813001B" w:tentative="1">
      <w:start w:val="1"/>
      <w:numFmt w:val="lowerRoman"/>
      <w:lvlText w:val="%6."/>
      <w:lvlJc w:val="right"/>
      <w:pPr>
        <w:ind w:left="3469" w:hanging="180"/>
      </w:pPr>
    </w:lvl>
    <w:lvl w:ilvl="6" w:tplc="0813000F" w:tentative="1">
      <w:start w:val="1"/>
      <w:numFmt w:val="decimal"/>
      <w:lvlText w:val="%7."/>
      <w:lvlJc w:val="left"/>
      <w:pPr>
        <w:ind w:left="4189" w:hanging="360"/>
      </w:pPr>
    </w:lvl>
    <w:lvl w:ilvl="7" w:tplc="08130019" w:tentative="1">
      <w:start w:val="1"/>
      <w:numFmt w:val="lowerLetter"/>
      <w:lvlText w:val="%8."/>
      <w:lvlJc w:val="left"/>
      <w:pPr>
        <w:ind w:left="4909" w:hanging="360"/>
      </w:pPr>
    </w:lvl>
    <w:lvl w:ilvl="8" w:tplc="08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>
    <w:nsid w:val="601C4ADE"/>
    <w:multiLevelType w:val="hybridMultilevel"/>
    <w:tmpl w:val="D834BC3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BC6EB6"/>
    <w:multiLevelType w:val="hybridMultilevel"/>
    <w:tmpl w:val="14C64A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A0E51"/>
    <w:multiLevelType w:val="hybridMultilevel"/>
    <w:tmpl w:val="C35899F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A0B68A6"/>
    <w:multiLevelType w:val="hybridMultilevel"/>
    <w:tmpl w:val="8222C52E"/>
    <w:lvl w:ilvl="0" w:tplc="15C0C99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813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A3D3C"/>
    <w:multiLevelType w:val="hybridMultilevel"/>
    <w:tmpl w:val="E0CEBA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42A64"/>
    <w:multiLevelType w:val="hybridMultilevel"/>
    <w:tmpl w:val="EF90ED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74CFA"/>
    <w:multiLevelType w:val="hybridMultilevel"/>
    <w:tmpl w:val="91D411F4"/>
    <w:lvl w:ilvl="0" w:tplc="11DC83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0"/>
  </w:num>
  <w:num w:numId="2">
    <w:abstractNumId w:val="8"/>
  </w:num>
  <w:num w:numId="3">
    <w:abstractNumId w:val="22"/>
  </w:num>
  <w:num w:numId="4">
    <w:abstractNumId w:val="3"/>
  </w:num>
  <w:num w:numId="5">
    <w:abstractNumId w:val="23"/>
  </w:num>
  <w:num w:numId="6">
    <w:abstractNumId w:val="29"/>
  </w:num>
  <w:num w:numId="7">
    <w:abstractNumId w:val="4"/>
  </w:num>
  <w:num w:numId="8">
    <w:abstractNumId w:val="14"/>
  </w:num>
  <w:num w:numId="9">
    <w:abstractNumId w:val="7"/>
  </w:num>
  <w:num w:numId="10">
    <w:abstractNumId w:val="0"/>
  </w:num>
  <w:num w:numId="11">
    <w:abstractNumId w:val="16"/>
  </w:num>
  <w:num w:numId="12">
    <w:abstractNumId w:val="15"/>
  </w:num>
  <w:num w:numId="13">
    <w:abstractNumId w:val="21"/>
  </w:num>
  <w:num w:numId="14">
    <w:abstractNumId w:val="1"/>
  </w:num>
  <w:num w:numId="15">
    <w:abstractNumId w:val="24"/>
  </w:num>
  <w:num w:numId="16">
    <w:abstractNumId w:val="13"/>
  </w:num>
  <w:num w:numId="17">
    <w:abstractNumId w:val="31"/>
  </w:num>
  <w:num w:numId="18">
    <w:abstractNumId w:val="28"/>
  </w:num>
  <w:num w:numId="19">
    <w:abstractNumId w:val="19"/>
  </w:num>
  <w:num w:numId="20">
    <w:abstractNumId w:val="2"/>
  </w:num>
  <w:num w:numId="21">
    <w:abstractNumId w:val="26"/>
  </w:num>
  <w:num w:numId="22">
    <w:abstractNumId w:val="5"/>
  </w:num>
  <w:num w:numId="23">
    <w:abstractNumId w:val="11"/>
  </w:num>
  <w:num w:numId="24">
    <w:abstractNumId w:val="25"/>
  </w:num>
  <w:num w:numId="25">
    <w:abstractNumId w:val="20"/>
  </w:num>
  <w:num w:numId="26">
    <w:abstractNumId w:val="9"/>
  </w:num>
  <w:num w:numId="27">
    <w:abstractNumId w:val="12"/>
  </w:num>
  <w:num w:numId="28">
    <w:abstractNumId w:val="32"/>
  </w:num>
  <w:num w:numId="29">
    <w:abstractNumId w:val="27"/>
  </w:num>
  <w:num w:numId="30">
    <w:abstractNumId w:val="6"/>
  </w:num>
  <w:num w:numId="31">
    <w:abstractNumId w:val="17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2E"/>
    <w:rsid w:val="00026EA7"/>
    <w:rsid w:val="0004671D"/>
    <w:rsid w:val="00071C57"/>
    <w:rsid w:val="00084C45"/>
    <w:rsid w:val="000901EE"/>
    <w:rsid w:val="000C71DF"/>
    <w:rsid w:val="000D7F1D"/>
    <w:rsid w:val="000E5D72"/>
    <w:rsid w:val="00101073"/>
    <w:rsid w:val="00117907"/>
    <w:rsid w:val="0014652F"/>
    <w:rsid w:val="0015490A"/>
    <w:rsid w:val="001A05F7"/>
    <w:rsid w:val="001A0B00"/>
    <w:rsid w:val="001A2FC2"/>
    <w:rsid w:val="001A6EB3"/>
    <w:rsid w:val="001B3020"/>
    <w:rsid w:val="001F1EE1"/>
    <w:rsid w:val="00206A01"/>
    <w:rsid w:val="00206E20"/>
    <w:rsid w:val="00217804"/>
    <w:rsid w:val="00223E21"/>
    <w:rsid w:val="00247AC0"/>
    <w:rsid w:val="00282D9E"/>
    <w:rsid w:val="00283782"/>
    <w:rsid w:val="002C687D"/>
    <w:rsid w:val="002D032E"/>
    <w:rsid w:val="002E5A6A"/>
    <w:rsid w:val="002F57BA"/>
    <w:rsid w:val="00301069"/>
    <w:rsid w:val="00302A93"/>
    <w:rsid w:val="00304AB7"/>
    <w:rsid w:val="00312B8B"/>
    <w:rsid w:val="003256E5"/>
    <w:rsid w:val="003473F8"/>
    <w:rsid w:val="00374B99"/>
    <w:rsid w:val="00391F1B"/>
    <w:rsid w:val="003A581F"/>
    <w:rsid w:val="003A5D98"/>
    <w:rsid w:val="003B36EE"/>
    <w:rsid w:val="003C745F"/>
    <w:rsid w:val="003F4F15"/>
    <w:rsid w:val="00412E87"/>
    <w:rsid w:val="00414C53"/>
    <w:rsid w:val="004234AE"/>
    <w:rsid w:val="00436BB2"/>
    <w:rsid w:val="00440EC8"/>
    <w:rsid w:val="004948B5"/>
    <w:rsid w:val="00495277"/>
    <w:rsid w:val="004C0391"/>
    <w:rsid w:val="004E3918"/>
    <w:rsid w:val="0051009B"/>
    <w:rsid w:val="00540B15"/>
    <w:rsid w:val="0054295D"/>
    <w:rsid w:val="005A0B4F"/>
    <w:rsid w:val="005A4533"/>
    <w:rsid w:val="005D1942"/>
    <w:rsid w:val="005D43AC"/>
    <w:rsid w:val="005E3E8F"/>
    <w:rsid w:val="005F20AC"/>
    <w:rsid w:val="005F5C01"/>
    <w:rsid w:val="00611903"/>
    <w:rsid w:val="00621F34"/>
    <w:rsid w:val="0062200E"/>
    <w:rsid w:val="00630F68"/>
    <w:rsid w:val="0066612C"/>
    <w:rsid w:val="00672A13"/>
    <w:rsid w:val="006774FF"/>
    <w:rsid w:val="00691A15"/>
    <w:rsid w:val="00692D17"/>
    <w:rsid w:val="00696E35"/>
    <w:rsid w:val="006C3EC0"/>
    <w:rsid w:val="006C7EDD"/>
    <w:rsid w:val="006D0E74"/>
    <w:rsid w:val="006D5003"/>
    <w:rsid w:val="006D70C8"/>
    <w:rsid w:val="00700BFD"/>
    <w:rsid w:val="00724F5F"/>
    <w:rsid w:val="007645DD"/>
    <w:rsid w:val="007679DC"/>
    <w:rsid w:val="0079228D"/>
    <w:rsid w:val="00794BB0"/>
    <w:rsid w:val="007951FD"/>
    <w:rsid w:val="007A1214"/>
    <w:rsid w:val="007B3228"/>
    <w:rsid w:val="007B4394"/>
    <w:rsid w:val="007C41EA"/>
    <w:rsid w:val="007D5DEB"/>
    <w:rsid w:val="007F4643"/>
    <w:rsid w:val="008133E7"/>
    <w:rsid w:val="00814AEC"/>
    <w:rsid w:val="00822B9A"/>
    <w:rsid w:val="008304EA"/>
    <w:rsid w:val="00837DF3"/>
    <w:rsid w:val="00842500"/>
    <w:rsid w:val="00842F7A"/>
    <w:rsid w:val="008504D1"/>
    <w:rsid w:val="008C3579"/>
    <w:rsid w:val="00912D74"/>
    <w:rsid w:val="00912FB9"/>
    <w:rsid w:val="009546F0"/>
    <w:rsid w:val="00985BB7"/>
    <w:rsid w:val="009861E9"/>
    <w:rsid w:val="00986645"/>
    <w:rsid w:val="009C5473"/>
    <w:rsid w:val="009D45C5"/>
    <w:rsid w:val="009F6F9B"/>
    <w:rsid w:val="00A02D1E"/>
    <w:rsid w:val="00A03DA0"/>
    <w:rsid w:val="00A102CD"/>
    <w:rsid w:val="00A161D3"/>
    <w:rsid w:val="00A27752"/>
    <w:rsid w:val="00A53721"/>
    <w:rsid w:val="00A91556"/>
    <w:rsid w:val="00AA0CDA"/>
    <w:rsid w:val="00AA13F4"/>
    <w:rsid w:val="00AD7179"/>
    <w:rsid w:val="00AE3F43"/>
    <w:rsid w:val="00B04C44"/>
    <w:rsid w:val="00B165D3"/>
    <w:rsid w:val="00B25293"/>
    <w:rsid w:val="00B31EA4"/>
    <w:rsid w:val="00B443D7"/>
    <w:rsid w:val="00B615EB"/>
    <w:rsid w:val="00B8065C"/>
    <w:rsid w:val="00B931EF"/>
    <w:rsid w:val="00BB1D0A"/>
    <w:rsid w:val="00BC3F04"/>
    <w:rsid w:val="00BC44B5"/>
    <w:rsid w:val="00BC50AC"/>
    <w:rsid w:val="00BF7FDE"/>
    <w:rsid w:val="00C241B9"/>
    <w:rsid w:val="00C9494A"/>
    <w:rsid w:val="00CA3E40"/>
    <w:rsid w:val="00CB0A89"/>
    <w:rsid w:val="00CB485E"/>
    <w:rsid w:val="00CC31CB"/>
    <w:rsid w:val="00CF1F94"/>
    <w:rsid w:val="00D106B7"/>
    <w:rsid w:val="00D3382A"/>
    <w:rsid w:val="00D45439"/>
    <w:rsid w:val="00D70A65"/>
    <w:rsid w:val="00D92B97"/>
    <w:rsid w:val="00DB1E62"/>
    <w:rsid w:val="00DC03DB"/>
    <w:rsid w:val="00DC1596"/>
    <w:rsid w:val="00DC3A97"/>
    <w:rsid w:val="00DC6110"/>
    <w:rsid w:val="00DD2DA1"/>
    <w:rsid w:val="00DD7038"/>
    <w:rsid w:val="00DF1736"/>
    <w:rsid w:val="00DF6256"/>
    <w:rsid w:val="00DF6607"/>
    <w:rsid w:val="00E047B1"/>
    <w:rsid w:val="00E12F2A"/>
    <w:rsid w:val="00E27174"/>
    <w:rsid w:val="00E76752"/>
    <w:rsid w:val="00E8640E"/>
    <w:rsid w:val="00EA6A8C"/>
    <w:rsid w:val="00EB2761"/>
    <w:rsid w:val="00EB5F9E"/>
    <w:rsid w:val="00EC021F"/>
    <w:rsid w:val="00ED09A3"/>
    <w:rsid w:val="00F02E1C"/>
    <w:rsid w:val="00F06C6E"/>
    <w:rsid w:val="00F101E2"/>
    <w:rsid w:val="00F12296"/>
    <w:rsid w:val="00F166C0"/>
    <w:rsid w:val="00F3043A"/>
    <w:rsid w:val="00F50EBB"/>
    <w:rsid w:val="00F71F1F"/>
    <w:rsid w:val="00F74671"/>
    <w:rsid w:val="00F86BF8"/>
    <w:rsid w:val="00F90875"/>
    <w:rsid w:val="00FC047F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0E7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F464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4643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7F4643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F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2D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nl-NL" w:eastAsia="zh-CN" w:bidi="hi-I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37DF3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9C5473"/>
    <w:rPr>
      <w:rFonts w:eastAsiaTheme="minorHAnsi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3A5D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5D9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A5D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5D98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0E7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F464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4643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7F4643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F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2D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nl-NL" w:eastAsia="zh-CN" w:bidi="hi-I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37DF3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9C5473"/>
    <w:rPr>
      <w:rFonts w:eastAsiaTheme="minorHAnsi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3A5D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5D9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A5D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5D98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6D83-455F-4719-A5D1-C3EB3A1E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1097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Nele Mispelaere</cp:lastModifiedBy>
  <cp:revision>6</cp:revision>
  <cp:lastPrinted>2019-06-17T13:15:00Z</cp:lastPrinted>
  <dcterms:created xsi:type="dcterms:W3CDTF">2019-09-20T07:04:00Z</dcterms:created>
  <dcterms:modified xsi:type="dcterms:W3CDTF">2019-09-20T09:46:00Z</dcterms:modified>
</cp:coreProperties>
</file>